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7D" w:rsidRPr="007C251B" w:rsidRDefault="008D367D" w:rsidP="008D367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FB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ЗАКЛЮЧЕНИЕ №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96    </w:t>
      </w:r>
    </w:p>
    <w:p w:rsidR="008D367D" w:rsidRPr="007C251B" w:rsidRDefault="008D367D" w:rsidP="008D36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51B">
        <w:rPr>
          <w:rFonts w:ascii="Times New Roman" w:hAnsi="Times New Roman" w:cs="Times New Roman"/>
          <w:b/>
          <w:sz w:val="28"/>
          <w:szCs w:val="28"/>
        </w:rPr>
        <w:t xml:space="preserve">Контрольного органа на проект постановления  администрации городского округа Красноуральску «О внесении изменений в муниципальную программу «Развитие </w:t>
      </w:r>
      <w:r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 и повышение энергетической эффективности в городском округе Красноуральск н</w:t>
      </w:r>
      <w:r w:rsidRPr="007C251B">
        <w:rPr>
          <w:rFonts w:ascii="Times New Roman" w:hAnsi="Times New Roman" w:cs="Times New Roman"/>
          <w:b/>
          <w:sz w:val="28"/>
          <w:szCs w:val="28"/>
        </w:rPr>
        <w:t>а 2015 – 2020 годы».</w:t>
      </w:r>
    </w:p>
    <w:p w:rsidR="008D367D" w:rsidRPr="007C251B" w:rsidRDefault="008D367D" w:rsidP="008D3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 xml:space="preserve">городской округ Красноуральск                                          </w:t>
      </w:r>
      <w:r>
        <w:rPr>
          <w:rFonts w:ascii="Times New Roman" w:hAnsi="Times New Roman" w:cs="Times New Roman"/>
          <w:sz w:val="28"/>
          <w:szCs w:val="28"/>
        </w:rPr>
        <w:t>09 декабря</w:t>
      </w:r>
      <w:r w:rsidRPr="007C251B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8D367D" w:rsidRPr="007C251B" w:rsidRDefault="008D367D" w:rsidP="008D3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67D" w:rsidRPr="007C251B" w:rsidRDefault="008D367D" w:rsidP="008D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 xml:space="preserve">В Контрольный орган городского округа Красноуральск  </w:t>
      </w:r>
      <w:r>
        <w:rPr>
          <w:rFonts w:ascii="Times New Roman" w:hAnsi="Times New Roman" w:cs="Times New Roman"/>
          <w:sz w:val="28"/>
          <w:szCs w:val="28"/>
        </w:rPr>
        <w:t>08.12</w:t>
      </w:r>
      <w:r w:rsidRPr="007C251B">
        <w:rPr>
          <w:rFonts w:ascii="Times New Roman" w:hAnsi="Times New Roman" w:cs="Times New Roman"/>
          <w:sz w:val="28"/>
          <w:szCs w:val="28"/>
        </w:rPr>
        <w:t>.2015 для проведения финансово – экономической экспертизы поступили следующие документы:</w:t>
      </w:r>
    </w:p>
    <w:p w:rsidR="008D367D" w:rsidRPr="007C251B" w:rsidRDefault="008D367D" w:rsidP="008D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 xml:space="preserve">1. Письмо </w:t>
      </w:r>
      <w:r>
        <w:rPr>
          <w:rFonts w:ascii="Times New Roman" w:hAnsi="Times New Roman" w:cs="Times New Roman"/>
          <w:sz w:val="28"/>
          <w:szCs w:val="28"/>
        </w:rPr>
        <w:t>МКУ «Управление ЖКХ и Энергетики»</w:t>
      </w:r>
      <w:r w:rsidRPr="007C251B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C251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251B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1203</w:t>
      </w:r>
      <w:r w:rsidRPr="007C251B">
        <w:rPr>
          <w:rFonts w:ascii="Times New Roman" w:hAnsi="Times New Roman" w:cs="Times New Roman"/>
          <w:sz w:val="28"/>
          <w:szCs w:val="28"/>
        </w:rPr>
        <w:t xml:space="preserve"> – на 1 листе.</w:t>
      </w:r>
    </w:p>
    <w:p w:rsidR="008D367D" w:rsidRPr="007C251B" w:rsidRDefault="008D367D" w:rsidP="008D3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 xml:space="preserve">2. Проект постановления администрации городского округа Красноуральск «О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«Развитие жилищн</w:t>
      </w:r>
      <w:r w:rsidRPr="00EB72A6">
        <w:rPr>
          <w:rFonts w:ascii="Times New Roman" w:hAnsi="Times New Roman" w:cs="Times New Roman"/>
          <w:sz w:val="28"/>
          <w:szCs w:val="28"/>
        </w:rPr>
        <w:t>о-коммунального хозяйства и повышение энергетической эффективности в городском округе Красноуральск н</w:t>
      </w:r>
      <w:r>
        <w:rPr>
          <w:rFonts w:ascii="Times New Roman" w:hAnsi="Times New Roman" w:cs="Times New Roman"/>
          <w:sz w:val="28"/>
          <w:szCs w:val="28"/>
        </w:rPr>
        <w:t>а 2015 – 2020 годы»</w:t>
      </w:r>
      <w:r w:rsidRPr="007C251B">
        <w:rPr>
          <w:rFonts w:ascii="Times New Roman" w:hAnsi="Times New Roman" w:cs="Times New Roman"/>
          <w:sz w:val="28"/>
          <w:szCs w:val="28"/>
        </w:rPr>
        <w:t xml:space="preserve"> (далее - Проект)  - на 1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7C251B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8D367D" w:rsidRPr="007C251B" w:rsidRDefault="008D367D" w:rsidP="008D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 xml:space="preserve">3. Пояснительная записка – на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C251B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8D367D" w:rsidRPr="007C251B" w:rsidRDefault="008D367D" w:rsidP="008D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 xml:space="preserve">4. Материалы, содержащие экономическое обоснование утверждаемых объемов финансирования на 2016 год  – на  </w:t>
      </w:r>
      <w:r>
        <w:rPr>
          <w:rFonts w:ascii="Times New Roman" w:hAnsi="Times New Roman" w:cs="Times New Roman"/>
          <w:sz w:val="28"/>
          <w:szCs w:val="28"/>
        </w:rPr>
        <w:t xml:space="preserve">231 </w:t>
      </w:r>
      <w:r w:rsidRPr="007C251B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251B">
        <w:rPr>
          <w:rFonts w:ascii="Times New Roman" w:hAnsi="Times New Roman" w:cs="Times New Roman"/>
          <w:sz w:val="28"/>
          <w:szCs w:val="28"/>
        </w:rPr>
        <w:t>.</w:t>
      </w:r>
    </w:p>
    <w:p w:rsidR="008D367D" w:rsidRPr="007C251B" w:rsidRDefault="008D367D" w:rsidP="008D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51B">
        <w:rPr>
          <w:rFonts w:ascii="Times New Roman" w:hAnsi="Times New Roman" w:cs="Times New Roman"/>
          <w:sz w:val="28"/>
          <w:szCs w:val="28"/>
        </w:rPr>
        <w:t>Контрольным органом в соответствии подпунктом 7 пункта 8.1 главы 8   Положения о Контрольном органе городского округа Красноуральск, утвержденного решением Думы городского округа Красноуральск от 04.12.2014 № 335, Стандартом  внешнего муниципального финансового контроля «Финансово экономическая экспертиза проектов муниципальных программ», утвержденного распоряжением  Контрольного органа городского округа Красноуральск от 09.11.2015 № 38, проведена экспертиза Проекта, по результатам которой подготовлено настоящее заключение.</w:t>
      </w:r>
      <w:proofErr w:type="gramEnd"/>
    </w:p>
    <w:p w:rsidR="008D367D" w:rsidRPr="007C251B" w:rsidRDefault="008D367D" w:rsidP="008D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В ходе рассмотрения Проекта проведена оценка на предмет соответствия Порядку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27.03.2015 №447 (в ред. от 24.03.2015 № 357) и иных нормативных актов.</w:t>
      </w:r>
    </w:p>
    <w:p w:rsidR="008D367D" w:rsidRPr="007C251B" w:rsidRDefault="008D367D" w:rsidP="008D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Выводы по результатам настоящей экспертизы Проекта сформированы  на основании пояснительной записки и дополнительной информации, представленной разработчиком Проекта.</w:t>
      </w:r>
    </w:p>
    <w:p w:rsidR="008D367D" w:rsidRPr="007C251B" w:rsidRDefault="008D367D" w:rsidP="008D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Проект, </w:t>
      </w:r>
      <w:r w:rsidRPr="007C251B">
        <w:rPr>
          <w:rFonts w:ascii="Times New Roman" w:hAnsi="Times New Roman" w:cs="Times New Roman"/>
          <w:b/>
          <w:sz w:val="28"/>
          <w:szCs w:val="28"/>
        </w:rPr>
        <w:t>Контрольный орган отмечает:</w:t>
      </w:r>
      <w:r w:rsidRPr="007C2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67D" w:rsidRPr="007C251B" w:rsidRDefault="008D367D" w:rsidP="008D3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 xml:space="preserve">1. Для достижения поставленных целей и ожидаемых результатов муниципальная программа </w:t>
      </w:r>
      <w:r w:rsidRPr="00EB72A6">
        <w:rPr>
          <w:rFonts w:ascii="Times New Roman" w:hAnsi="Times New Roman" w:cs="Times New Roman"/>
          <w:sz w:val="28"/>
          <w:szCs w:val="28"/>
        </w:rPr>
        <w:t>«Развитие жили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EB72A6">
        <w:rPr>
          <w:rFonts w:ascii="Times New Roman" w:hAnsi="Times New Roman" w:cs="Times New Roman"/>
          <w:sz w:val="28"/>
          <w:szCs w:val="28"/>
        </w:rPr>
        <w:t>но-коммунального хозяйства и повышение энергетической эффективности в городском округе Красноуральск н</w:t>
      </w:r>
      <w:r>
        <w:rPr>
          <w:rFonts w:ascii="Times New Roman" w:hAnsi="Times New Roman" w:cs="Times New Roman"/>
          <w:sz w:val="28"/>
          <w:szCs w:val="28"/>
        </w:rPr>
        <w:t>а 2015 – 2020 годы»</w:t>
      </w:r>
      <w:r w:rsidRPr="007C251B">
        <w:rPr>
          <w:rFonts w:ascii="Times New Roman" w:hAnsi="Times New Roman" w:cs="Times New Roman"/>
          <w:sz w:val="28"/>
          <w:szCs w:val="28"/>
        </w:rPr>
        <w:t xml:space="preserve">  (далее – Программа)</w:t>
      </w:r>
      <w:r w:rsidRPr="007C2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51B">
        <w:rPr>
          <w:rFonts w:ascii="Times New Roman" w:hAnsi="Times New Roman" w:cs="Times New Roman"/>
          <w:sz w:val="28"/>
          <w:szCs w:val="28"/>
        </w:rPr>
        <w:t>сформирована на долгосрочную перспективу – до 2020 года.</w:t>
      </w:r>
      <w:r w:rsidRPr="007C2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51B">
        <w:rPr>
          <w:rFonts w:ascii="Times New Roman" w:hAnsi="Times New Roman" w:cs="Times New Roman"/>
          <w:sz w:val="28"/>
          <w:szCs w:val="28"/>
        </w:rPr>
        <w:t>Программа</w:t>
      </w:r>
      <w:r w:rsidRPr="007C2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51B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городского округа Красноуральск от 30.09.2014 №160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251B">
        <w:rPr>
          <w:rFonts w:ascii="Times New Roman" w:hAnsi="Times New Roman" w:cs="Times New Roman"/>
          <w:sz w:val="28"/>
          <w:szCs w:val="28"/>
        </w:rPr>
        <w:t xml:space="preserve"> (с изменениями от 11.02.2015 №15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251B">
        <w:rPr>
          <w:rFonts w:ascii="Times New Roman" w:hAnsi="Times New Roman" w:cs="Times New Roman"/>
          <w:sz w:val="28"/>
          <w:szCs w:val="28"/>
        </w:rPr>
        <w:t>, от 08.04.2015 № 42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C25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 15.07.2015 № 944, от 28.09.2015 №1228, </w:t>
      </w:r>
      <w:proofErr w:type="gramStart"/>
      <w:r w:rsidRPr="007C251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C251B">
        <w:rPr>
          <w:rFonts w:ascii="Times New Roman" w:hAnsi="Times New Roman" w:cs="Times New Roman"/>
          <w:sz w:val="28"/>
          <w:szCs w:val="28"/>
        </w:rPr>
        <w:t xml:space="preserve"> 05.11.2015 №141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25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 23.12.2015 № 1681</w:t>
      </w:r>
      <w:r w:rsidRPr="007C251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D367D" w:rsidRPr="007C251B" w:rsidRDefault="008D367D" w:rsidP="008D3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 xml:space="preserve">2. </w:t>
      </w:r>
      <w:r w:rsidRPr="007C251B">
        <w:rPr>
          <w:rFonts w:ascii="Times New Roman" w:eastAsia="Times New Roman" w:hAnsi="Times New Roman" w:cs="Times New Roman"/>
          <w:sz w:val="28"/>
          <w:szCs w:val="28"/>
        </w:rPr>
        <w:t>Изменения в показатели Программы 2016 года вносятся в целях обеспечения своевременной и качественной подготовки проекта бюджета городского  Красноуральск на 2016 год в соответствии со статьей 179 Бюджетного кодекса Российской Федерации.</w:t>
      </w:r>
    </w:p>
    <w:p w:rsidR="008D367D" w:rsidRPr="007C251B" w:rsidRDefault="008D367D" w:rsidP="008D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r w:rsidRPr="007C251B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записке, </w:t>
      </w:r>
      <w:r w:rsidRPr="007C251B">
        <w:rPr>
          <w:rFonts w:ascii="Times New Roman" w:eastAsia="Times New Roman" w:hAnsi="Times New Roman" w:cs="Times New Roman"/>
          <w:sz w:val="28"/>
          <w:szCs w:val="28"/>
        </w:rPr>
        <w:t xml:space="preserve">изменение  объемов финансирования Программы на 2016 год за счет средств местного бюджета происходит в связи с оптимизацией расходов и  перераспределением бюджетных ассигнований между мероприятиями Программы. </w:t>
      </w:r>
      <w:r w:rsidRPr="007C251B">
        <w:rPr>
          <w:rFonts w:ascii="Times New Roman" w:hAnsi="Times New Roman" w:cs="Times New Roman"/>
          <w:sz w:val="28"/>
          <w:szCs w:val="28"/>
        </w:rPr>
        <w:t xml:space="preserve"> В целом   по Программе общая сумма расходов уменьшена  на  </w:t>
      </w:r>
      <w:r>
        <w:rPr>
          <w:rFonts w:ascii="Times New Roman" w:hAnsi="Times New Roman" w:cs="Times New Roman"/>
          <w:sz w:val="28"/>
          <w:szCs w:val="28"/>
        </w:rPr>
        <w:t>20207,30</w:t>
      </w:r>
      <w:r w:rsidRPr="007C251B">
        <w:rPr>
          <w:rFonts w:ascii="Times New Roman" w:hAnsi="Times New Roman" w:cs="Times New Roman"/>
          <w:sz w:val="28"/>
          <w:szCs w:val="28"/>
        </w:rPr>
        <w:t xml:space="preserve"> тыс. рублей, в том числе на 2016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C251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меньшение на 20763,10 </w:t>
      </w:r>
      <w:r w:rsidRPr="007C251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за счет средств местного бюджета, увеличение на 555,8 тыс. рублей за счет средств областного бюджета.</w:t>
      </w:r>
      <w:r w:rsidRPr="007C2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67D" w:rsidRPr="007C251B" w:rsidRDefault="008D367D" w:rsidP="008D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 xml:space="preserve">В результате изменения  плановых показателей общий объем финансирования  Программы составит </w:t>
      </w:r>
      <w:r>
        <w:rPr>
          <w:rFonts w:ascii="Times New Roman" w:hAnsi="Times New Roman" w:cs="Times New Roman"/>
          <w:sz w:val="28"/>
          <w:szCs w:val="28"/>
        </w:rPr>
        <w:t>1292052,57</w:t>
      </w:r>
      <w:r w:rsidRPr="007C251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:rsidR="008D367D" w:rsidRPr="007C251B" w:rsidRDefault="008D367D" w:rsidP="008D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81560,68</w:t>
      </w:r>
      <w:r w:rsidRPr="007C251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367D" w:rsidRPr="007C251B" w:rsidRDefault="008D367D" w:rsidP="008D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74640,91</w:t>
      </w:r>
      <w:r w:rsidRPr="007C251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367D" w:rsidRPr="007C251B" w:rsidRDefault="008D367D" w:rsidP="008D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65340,22</w:t>
      </w:r>
      <w:r w:rsidRPr="007C251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367D" w:rsidRPr="007C251B" w:rsidRDefault="008D367D" w:rsidP="008D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45065,26</w:t>
      </w:r>
      <w:r w:rsidRPr="007C251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367D" w:rsidRPr="007C251B" w:rsidRDefault="008D367D" w:rsidP="008D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503539,20</w:t>
      </w:r>
      <w:r w:rsidRPr="007C251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367D" w:rsidRPr="007C251B" w:rsidRDefault="008D367D" w:rsidP="008D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521906,30</w:t>
      </w:r>
      <w:r w:rsidRPr="007C251B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D367D" w:rsidRPr="007C251B" w:rsidRDefault="008D367D" w:rsidP="008D367D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4. Изменение объемов финансирования Программы на</w:t>
      </w:r>
      <w:r w:rsidRPr="007C251B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7C251B">
        <w:rPr>
          <w:rFonts w:ascii="Times New Roman" w:hAnsi="Times New Roman" w:cs="Times New Roman"/>
          <w:sz w:val="28"/>
          <w:szCs w:val="28"/>
        </w:rPr>
        <w:t xml:space="preserve"> год отражено в таблице:</w:t>
      </w:r>
      <w:r w:rsidRPr="007C251B">
        <w:rPr>
          <w:rFonts w:ascii="Times New Roman" w:hAnsi="Times New Roman" w:cs="Times New Roman"/>
          <w:sz w:val="28"/>
          <w:szCs w:val="28"/>
        </w:rPr>
        <w:tab/>
      </w:r>
      <w:r w:rsidRPr="007C251B">
        <w:rPr>
          <w:rFonts w:ascii="Times New Roman" w:hAnsi="Times New Roman" w:cs="Times New Roman"/>
          <w:sz w:val="28"/>
          <w:szCs w:val="28"/>
        </w:rPr>
        <w:tab/>
      </w:r>
      <w:r w:rsidRPr="007C251B">
        <w:rPr>
          <w:rFonts w:ascii="Times New Roman" w:hAnsi="Times New Roman" w:cs="Times New Roman"/>
          <w:sz w:val="28"/>
          <w:szCs w:val="28"/>
        </w:rPr>
        <w:tab/>
      </w:r>
      <w:r w:rsidRPr="007C251B">
        <w:rPr>
          <w:rFonts w:ascii="Times New Roman" w:hAnsi="Times New Roman" w:cs="Times New Roman"/>
          <w:sz w:val="28"/>
          <w:szCs w:val="28"/>
        </w:rPr>
        <w:tab/>
      </w:r>
      <w:r w:rsidRPr="007C251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Pr="007C251B">
        <w:rPr>
          <w:rFonts w:ascii="Times New Roman" w:hAnsi="Times New Roman" w:cs="Times New Roman"/>
          <w:sz w:val="28"/>
          <w:szCs w:val="28"/>
        </w:rPr>
        <w:tab/>
        <w:t>(тыс</w:t>
      </w:r>
      <w:proofErr w:type="gramStart"/>
      <w:r w:rsidRPr="007C25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C251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4"/>
        <w:tblW w:w="0" w:type="auto"/>
        <w:tblLook w:val="04A0"/>
      </w:tblPr>
      <w:tblGrid>
        <w:gridCol w:w="4764"/>
        <w:gridCol w:w="1847"/>
        <w:gridCol w:w="1797"/>
        <w:gridCol w:w="1163"/>
      </w:tblGrid>
      <w:tr w:rsidR="008D367D" w:rsidRPr="007C251B" w:rsidTr="008F75E5">
        <w:tc>
          <w:tcPr>
            <w:tcW w:w="4918" w:type="dxa"/>
          </w:tcPr>
          <w:p w:rsidR="008D367D" w:rsidRPr="007C251B" w:rsidRDefault="008D367D" w:rsidP="008F75E5">
            <w:pPr>
              <w:jc w:val="center"/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t xml:space="preserve">Наименование  </w:t>
            </w:r>
            <w:r>
              <w:rPr>
                <w:sz w:val="24"/>
                <w:szCs w:val="24"/>
              </w:rPr>
              <w:t>подпрограмм</w:t>
            </w:r>
          </w:p>
        </w:tc>
        <w:tc>
          <w:tcPr>
            <w:tcW w:w="1853" w:type="dxa"/>
          </w:tcPr>
          <w:p w:rsidR="008D367D" w:rsidRPr="007C251B" w:rsidRDefault="008D367D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t xml:space="preserve">Утвержденные бюджетные ассигнования 2016 года в соответствии с Программой </w:t>
            </w:r>
          </w:p>
        </w:tc>
        <w:tc>
          <w:tcPr>
            <w:tcW w:w="1806" w:type="dxa"/>
          </w:tcPr>
          <w:p w:rsidR="008D367D" w:rsidRPr="007C251B" w:rsidRDefault="008D367D" w:rsidP="008F75E5">
            <w:pPr>
              <w:jc w:val="center"/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t>Планируемые бюджетные ассигнования на 2016 год, в соответствии с Проектом</w:t>
            </w:r>
          </w:p>
        </w:tc>
        <w:tc>
          <w:tcPr>
            <w:tcW w:w="1170" w:type="dxa"/>
          </w:tcPr>
          <w:p w:rsidR="008D367D" w:rsidRPr="007C251B" w:rsidRDefault="008D367D" w:rsidP="008F75E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C251B">
              <w:rPr>
                <w:sz w:val="24"/>
                <w:szCs w:val="24"/>
              </w:rPr>
              <w:t>Откло-нения</w:t>
            </w:r>
            <w:proofErr w:type="spellEnd"/>
            <w:proofErr w:type="gramEnd"/>
          </w:p>
          <w:p w:rsidR="008D367D" w:rsidRPr="007C251B" w:rsidRDefault="008D367D" w:rsidP="008F75E5">
            <w:pPr>
              <w:jc w:val="center"/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t>(тыс. руб.)</w:t>
            </w:r>
          </w:p>
        </w:tc>
      </w:tr>
      <w:tr w:rsidR="008D367D" w:rsidRPr="007C251B" w:rsidTr="008F75E5">
        <w:tc>
          <w:tcPr>
            <w:tcW w:w="4918" w:type="dxa"/>
          </w:tcPr>
          <w:p w:rsidR="008D367D" w:rsidRDefault="008D367D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и модернизация систем коммунальной инфраструктуры теплоснабжения, водоснабжения, водоотведения</w:t>
            </w:r>
          </w:p>
          <w:p w:rsidR="008D367D" w:rsidRDefault="008D367D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  <w:p w:rsidR="008D367D" w:rsidRPr="007C251B" w:rsidRDefault="008D367D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853" w:type="dxa"/>
          </w:tcPr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36601,11</w:t>
            </w: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8D367D" w:rsidRPr="007C251B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36601,11</w:t>
            </w:r>
          </w:p>
        </w:tc>
        <w:tc>
          <w:tcPr>
            <w:tcW w:w="1806" w:type="dxa"/>
          </w:tcPr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35987,51</w:t>
            </w: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67D" w:rsidRPr="007C251B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35987,51</w:t>
            </w:r>
          </w:p>
        </w:tc>
        <w:tc>
          <w:tcPr>
            <w:tcW w:w="1170" w:type="dxa"/>
          </w:tcPr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-613,6</w:t>
            </w: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8D367D" w:rsidRPr="007C251B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-613,6</w:t>
            </w:r>
          </w:p>
        </w:tc>
      </w:tr>
      <w:tr w:rsidR="008D367D" w:rsidRPr="007C251B" w:rsidTr="008F75E5">
        <w:tc>
          <w:tcPr>
            <w:tcW w:w="4918" w:type="dxa"/>
          </w:tcPr>
          <w:p w:rsidR="008D367D" w:rsidRDefault="008D367D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газификации на территории городского округа Красноуральск</w:t>
            </w:r>
          </w:p>
          <w:p w:rsidR="008D367D" w:rsidRDefault="008D367D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  <w:p w:rsidR="008D367D" w:rsidRPr="007C251B" w:rsidRDefault="008D367D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853" w:type="dxa"/>
          </w:tcPr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8D367D" w:rsidRPr="007C251B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806" w:type="dxa"/>
          </w:tcPr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8D367D" w:rsidRPr="007C251B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-3500,0</w:t>
            </w: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8D367D" w:rsidRPr="007C251B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-3500,0</w:t>
            </w:r>
          </w:p>
        </w:tc>
      </w:tr>
      <w:tr w:rsidR="008D367D" w:rsidRPr="007C251B" w:rsidTr="008F75E5">
        <w:tc>
          <w:tcPr>
            <w:tcW w:w="4918" w:type="dxa"/>
          </w:tcPr>
          <w:p w:rsidR="008D367D" w:rsidRDefault="008D367D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Повышение качества условий проживания населения на территории городского округа Красноуральск</w:t>
            </w:r>
          </w:p>
          <w:p w:rsidR="008D367D" w:rsidRDefault="008D367D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  <w:p w:rsidR="008D367D" w:rsidRPr="007C251B" w:rsidRDefault="008D367D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853" w:type="dxa"/>
          </w:tcPr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22649,70</w:t>
            </w: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8D367D" w:rsidRPr="007C251B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22649,70</w:t>
            </w:r>
          </w:p>
        </w:tc>
        <w:tc>
          <w:tcPr>
            <w:tcW w:w="1806" w:type="dxa"/>
          </w:tcPr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7356,78</w:t>
            </w: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67D" w:rsidRPr="007C251B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7356,78</w:t>
            </w:r>
          </w:p>
        </w:tc>
        <w:tc>
          <w:tcPr>
            <w:tcW w:w="1170" w:type="dxa"/>
          </w:tcPr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ind w:lef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-15292,92</w:t>
            </w:r>
          </w:p>
          <w:p w:rsidR="008D367D" w:rsidRDefault="008D367D" w:rsidP="008F75E5">
            <w:pPr>
              <w:ind w:lef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8D367D" w:rsidRPr="007C251B" w:rsidRDefault="008D367D" w:rsidP="008F75E5">
            <w:pPr>
              <w:ind w:lef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-15292,92</w:t>
            </w:r>
          </w:p>
        </w:tc>
      </w:tr>
      <w:tr w:rsidR="008D367D" w:rsidRPr="007C251B" w:rsidTr="008F75E5">
        <w:tc>
          <w:tcPr>
            <w:tcW w:w="4918" w:type="dxa"/>
          </w:tcPr>
          <w:p w:rsidR="008D367D" w:rsidRDefault="008D367D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Улучшение </w:t>
            </w:r>
            <w:proofErr w:type="spellStart"/>
            <w:r>
              <w:rPr>
                <w:sz w:val="24"/>
                <w:szCs w:val="24"/>
              </w:rPr>
              <w:t>жиличных</w:t>
            </w:r>
            <w:proofErr w:type="spellEnd"/>
            <w:r>
              <w:rPr>
                <w:sz w:val="24"/>
                <w:szCs w:val="24"/>
              </w:rPr>
              <w:t xml:space="preserve"> условий граждан, </w:t>
            </w:r>
            <w:r>
              <w:rPr>
                <w:sz w:val="24"/>
                <w:szCs w:val="24"/>
              </w:rPr>
              <w:lastRenderedPageBreak/>
              <w:t>проживающих в городском округе Красноуральск</w:t>
            </w:r>
          </w:p>
          <w:p w:rsidR="008D367D" w:rsidRDefault="008D367D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  <w:p w:rsidR="008D367D" w:rsidRPr="007C251B" w:rsidRDefault="008D367D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853" w:type="dxa"/>
          </w:tcPr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6308,0</w:t>
            </w: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8D367D" w:rsidRPr="007C251B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6308,0</w:t>
            </w:r>
          </w:p>
        </w:tc>
        <w:tc>
          <w:tcPr>
            <w:tcW w:w="1806" w:type="dxa"/>
          </w:tcPr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5203,0</w:t>
            </w: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67D" w:rsidRPr="007C251B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5203,0</w:t>
            </w:r>
          </w:p>
        </w:tc>
        <w:tc>
          <w:tcPr>
            <w:tcW w:w="1170" w:type="dxa"/>
          </w:tcPr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-1105,0</w:t>
            </w: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8D367D" w:rsidRPr="007C251B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-1105,0</w:t>
            </w:r>
          </w:p>
        </w:tc>
      </w:tr>
      <w:tr w:rsidR="008D367D" w:rsidRPr="007C251B" w:rsidTr="008F75E5">
        <w:tc>
          <w:tcPr>
            <w:tcW w:w="4918" w:type="dxa"/>
          </w:tcPr>
          <w:p w:rsidR="008D367D" w:rsidRDefault="008D367D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Энергосбережение и повышение энергетической эффективности городского округа Красноуральск</w:t>
            </w:r>
          </w:p>
          <w:p w:rsidR="008D367D" w:rsidRDefault="008D367D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  <w:p w:rsidR="008D367D" w:rsidRPr="007C251B" w:rsidRDefault="008D367D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853" w:type="dxa"/>
          </w:tcPr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1223,8</w:t>
            </w: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8D367D" w:rsidRPr="007C251B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1223,8</w:t>
            </w:r>
          </w:p>
        </w:tc>
        <w:tc>
          <w:tcPr>
            <w:tcW w:w="1806" w:type="dxa"/>
          </w:tcPr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1904,90</w:t>
            </w: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67D" w:rsidRPr="007C251B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1904,90</w:t>
            </w:r>
          </w:p>
        </w:tc>
        <w:tc>
          <w:tcPr>
            <w:tcW w:w="1170" w:type="dxa"/>
          </w:tcPr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+681,1</w:t>
            </w: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8D367D" w:rsidRPr="007C251B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+681,1</w:t>
            </w:r>
          </w:p>
        </w:tc>
      </w:tr>
      <w:tr w:rsidR="008D367D" w:rsidRPr="007C251B" w:rsidTr="008F75E5">
        <w:tc>
          <w:tcPr>
            <w:tcW w:w="4918" w:type="dxa"/>
          </w:tcPr>
          <w:p w:rsidR="008D367D" w:rsidRDefault="008D367D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Комплексное благоустройство и озеленение территории городского округа Красноуральск</w:t>
            </w:r>
          </w:p>
          <w:p w:rsidR="008D367D" w:rsidRDefault="008D367D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  <w:p w:rsidR="008D367D" w:rsidRPr="007C251B" w:rsidRDefault="008D367D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853" w:type="dxa"/>
          </w:tcPr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11460,0</w:t>
            </w: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8D367D" w:rsidRPr="007C251B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11460,0</w:t>
            </w:r>
          </w:p>
        </w:tc>
        <w:tc>
          <w:tcPr>
            <w:tcW w:w="1806" w:type="dxa"/>
          </w:tcPr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10461,23</w:t>
            </w: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555,80</w:t>
            </w:r>
          </w:p>
          <w:p w:rsidR="008D367D" w:rsidRPr="007C251B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9908,43</w:t>
            </w:r>
          </w:p>
        </w:tc>
        <w:tc>
          <w:tcPr>
            <w:tcW w:w="1170" w:type="dxa"/>
          </w:tcPr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-998,77</w:t>
            </w: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+555,8</w:t>
            </w:r>
          </w:p>
          <w:p w:rsidR="008D367D" w:rsidRPr="007C251B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-1554,57</w:t>
            </w:r>
          </w:p>
        </w:tc>
      </w:tr>
      <w:tr w:rsidR="008D367D" w:rsidRPr="007C251B" w:rsidTr="008F75E5">
        <w:tc>
          <w:tcPr>
            <w:tcW w:w="4918" w:type="dxa"/>
          </w:tcPr>
          <w:p w:rsidR="008D367D" w:rsidRDefault="008D367D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Развитие и благоустройство отдаленных жилых районов городского округа Красноуральск</w:t>
            </w:r>
          </w:p>
          <w:p w:rsidR="008D367D" w:rsidRDefault="008D367D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  <w:p w:rsidR="008D367D" w:rsidRPr="007C251B" w:rsidRDefault="008D367D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853" w:type="dxa"/>
          </w:tcPr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1903,90</w:t>
            </w: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8D367D" w:rsidRPr="007C251B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1903,9</w:t>
            </w:r>
          </w:p>
        </w:tc>
        <w:tc>
          <w:tcPr>
            <w:tcW w:w="1806" w:type="dxa"/>
          </w:tcPr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1652,42</w:t>
            </w: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67D" w:rsidRPr="007C251B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1652,42</w:t>
            </w:r>
          </w:p>
        </w:tc>
        <w:tc>
          <w:tcPr>
            <w:tcW w:w="1170" w:type="dxa"/>
          </w:tcPr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-251,48</w:t>
            </w: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8D367D" w:rsidRPr="007C251B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-251,48</w:t>
            </w:r>
          </w:p>
        </w:tc>
      </w:tr>
      <w:tr w:rsidR="008D367D" w:rsidRPr="007C251B" w:rsidTr="008F75E5">
        <w:tc>
          <w:tcPr>
            <w:tcW w:w="4918" w:type="dxa"/>
          </w:tcPr>
          <w:p w:rsidR="008D367D" w:rsidRDefault="008D367D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Обеспечение реализации МП «Развитие ЖКХ и повышение энергетической эффективности в городском округе Красноуральск на 2015-2020 годы»</w:t>
            </w:r>
          </w:p>
          <w:p w:rsidR="008D367D" w:rsidRDefault="008D367D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  <w:p w:rsidR="008D367D" w:rsidRPr="007C251B" w:rsidRDefault="008D367D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853" w:type="dxa"/>
          </w:tcPr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11201,70</w:t>
            </w: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8D367D" w:rsidRPr="007C251B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11201,70</w:t>
            </w:r>
          </w:p>
        </w:tc>
        <w:tc>
          <w:tcPr>
            <w:tcW w:w="1806" w:type="dxa"/>
          </w:tcPr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12075,07</w:t>
            </w: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67D" w:rsidRPr="007C251B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12075,07</w:t>
            </w:r>
          </w:p>
        </w:tc>
        <w:tc>
          <w:tcPr>
            <w:tcW w:w="1170" w:type="dxa"/>
          </w:tcPr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+873,37</w:t>
            </w: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8D367D" w:rsidRPr="007C251B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+873,37</w:t>
            </w:r>
          </w:p>
        </w:tc>
      </w:tr>
      <w:tr w:rsidR="008D367D" w:rsidRPr="007C251B" w:rsidTr="008F75E5">
        <w:tc>
          <w:tcPr>
            <w:tcW w:w="4918" w:type="dxa"/>
          </w:tcPr>
          <w:p w:rsidR="008D367D" w:rsidRDefault="008D367D" w:rsidP="008F75E5">
            <w:pPr>
              <w:rPr>
                <w:sz w:val="24"/>
                <w:szCs w:val="24"/>
              </w:rPr>
            </w:pPr>
            <w:r w:rsidRPr="007C251B">
              <w:rPr>
                <w:sz w:val="24"/>
                <w:szCs w:val="24"/>
              </w:rPr>
              <w:t>ИТОГО</w:t>
            </w:r>
          </w:p>
          <w:p w:rsidR="008D367D" w:rsidRDefault="008D367D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  <w:p w:rsidR="008D367D" w:rsidRPr="007C251B" w:rsidRDefault="008D367D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853" w:type="dxa"/>
          </w:tcPr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94848,21</w:t>
            </w: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8D367D" w:rsidRPr="007C251B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94848,21</w:t>
            </w:r>
          </w:p>
        </w:tc>
        <w:tc>
          <w:tcPr>
            <w:tcW w:w="1806" w:type="dxa"/>
          </w:tcPr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74640,91</w:t>
            </w:r>
          </w:p>
          <w:p w:rsidR="008D367D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555,8</w:t>
            </w:r>
          </w:p>
          <w:p w:rsidR="008D367D" w:rsidRPr="007C251B" w:rsidRDefault="008D367D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74085,11</w:t>
            </w:r>
          </w:p>
        </w:tc>
        <w:tc>
          <w:tcPr>
            <w:tcW w:w="1170" w:type="dxa"/>
          </w:tcPr>
          <w:p w:rsidR="008D367D" w:rsidRDefault="008D367D" w:rsidP="008F75E5">
            <w:pPr>
              <w:ind w:lef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-20207,30</w:t>
            </w:r>
          </w:p>
          <w:p w:rsidR="008D367D" w:rsidRDefault="008D367D" w:rsidP="008F75E5">
            <w:pPr>
              <w:ind w:lef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+555,8</w:t>
            </w:r>
          </w:p>
          <w:p w:rsidR="008D367D" w:rsidRPr="007C251B" w:rsidRDefault="008D367D" w:rsidP="008F75E5">
            <w:pPr>
              <w:ind w:lef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-20763,10</w:t>
            </w:r>
          </w:p>
        </w:tc>
      </w:tr>
    </w:tbl>
    <w:p w:rsidR="008D367D" w:rsidRPr="007C251B" w:rsidRDefault="008D367D" w:rsidP="008D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5. В связи с  изменением объемов финансирования  Программы Проектом предлагается изложить в новой редакции:</w:t>
      </w:r>
    </w:p>
    <w:p w:rsidR="008D367D" w:rsidRPr="007C251B" w:rsidRDefault="008D367D" w:rsidP="008D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  <w:r w:rsidRPr="007C251B">
        <w:rPr>
          <w:rFonts w:ascii="Times New Roman" w:hAnsi="Times New Roman" w:cs="Times New Roman"/>
          <w:sz w:val="28"/>
          <w:szCs w:val="28"/>
        </w:rPr>
        <w:t>;</w:t>
      </w:r>
    </w:p>
    <w:p w:rsidR="008D367D" w:rsidRPr="007C251B" w:rsidRDefault="008D367D" w:rsidP="008D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- приложение № 1 «Цели, задачи и целевые показатели реализации Программы»;</w:t>
      </w:r>
    </w:p>
    <w:p w:rsidR="008D367D" w:rsidRPr="007C251B" w:rsidRDefault="008D367D" w:rsidP="008D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- приложение № 2 «План мероприятий по выполнению муниципальной программы»;</w:t>
      </w:r>
    </w:p>
    <w:p w:rsidR="008D367D" w:rsidRPr="007C251B" w:rsidRDefault="008D367D" w:rsidP="008D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- приложение №  3 «Перечень объектов капитального строительства для  бюджетных инвестиций».</w:t>
      </w:r>
    </w:p>
    <w:p w:rsidR="008D367D" w:rsidRPr="007C251B" w:rsidRDefault="008D367D" w:rsidP="008D367D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6. Для подтверждения обоснованности заявленных финансовых потребностей Программы на 2016 год был проведен анализ представленной бюджетной сметы, плана финансово-хозяйственной деятельности и проектов муниципальных заданий исполнителей (соисполнителей) мероприятий Программы.</w:t>
      </w:r>
    </w:p>
    <w:p w:rsidR="008D367D" w:rsidRPr="007C251B" w:rsidRDefault="008D367D" w:rsidP="008D3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В ходе анализа было установлено соответствие</w:t>
      </w:r>
    </w:p>
    <w:p w:rsidR="008D367D" w:rsidRPr="007C251B" w:rsidRDefault="008D367D" w:rsidP="008D3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 xml:space="preserve">- объемов лимитов бюджетных обязательств, отраженных в проекте сметы МКУ «Управление ЖКХ и энергетики» на 2016 год; </w:t>
      </w:r>
    </w:p>
    <w:p w:rsidR="008D367D" w:rsidRPr="007C251B" w:rsidRDefault="008D367D" w:rsidP="008D3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 xml:space="preserve">- показателей по поступлениям и выплатам МБУ «Муниципальный заказчик", отраженных в проекте плана финансово-хозяйственной деятельности; </w:t>
      </w:r>
    </w:p>
    <w:p w:rsidR="008D367D" w:rsidRPr="007C251B" w:rsidRDefault="008D367D" w:rsidP="008D3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 xml:space="preserve">- объемов финансового обеспечения выполнения муниципальных </w:t>
      </w:r>
      <w:r w:rsidRPr="007C251B">
        <w:rPr>
          <w:rFonts w:ascii="Times New Roman" w:hAnsi="Times New Roman" w:cs="Times New Roman"/>
          <w:sz w:val="28"/>
          <w:szCs w:val="28"/>
        </w:rPr>
        <w:lastRenderedPageBreak/>
        <w:t xml:space="preserve">заданий исполнителей (соисполнителей) Программы, отраженных в проектах муниципальных заданий заявленным финансовым потребностям Программы на 2016 год.  </w:t>
      </w:r>
    </w:p>
    <w:p w:rsidR="008D367D" w:rsidRPr="007C251B" w:rsidRDefault="008D367D" w:rsidP="008D367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51B">
        <w:rPr>
          <w:sz w:val="28"/>
          <w:szCs w:val="28"/>
        </w:rPr>
        <w:t>7. Мероприятия и целевые показатели Программы, отраженные в Проекте взаимоувязаны между собой по срокам реализации и объемам финансирования.</w:t>
      </w:r>
    </w:p>
    <w:p w:rsidR="008D367D" w:rsidRPr="007C251B" w:rsidRDefault="008D367D" w:rsidP="008D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ab/>
      </w:r>
      <w:r w:rsidRPr="007C251B">
        <w:rPr>
          <w:rFonts w:ascii="Times New Roman" w:hAnsi="Times New Roman" w:cs="Times New Roman"/>
          <w:sz w:val="28"/>
          <w:szCs w:val="28"/>
        </w:rPr>
        <w:tab/>
      </w:r>
    </w:p>
    <w:p w:rsidR="008D367D" w:rsidRPr="007C251B" w:rsidRDefault="008D367D" w:rsidP="008D367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ВЫВОД:</w:t>
      </w:r>
    </w:p>
    <w:p w:rsidR="008D367D" w:rsidRPr="007C251B" w:rsidRDefault="008D367D" w:rsidP="008D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1. По итогам экспертизы представленного Проекта предложения и замечания отсутствуют.</w:t>
      </w:r>
    </w:p>
    <w:p w:rsidR="008D367D" w:rsidRPr="007C251B" w:rsidRDefault="008D367D" w:rsidP="008D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2. Информацию о решении, принятом по результатам настоящей экспертизы, направить в адрес Контрольного органа в срок, не позднее 30.12.2015.</w:t>
      </w:r>
    </w:p>
    <w:p w:rsidR="008D367D" w:rsidRPr="007C251B" w:rsidRDefault="008D367D" w:rsidP="008D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67D" w:rsidRPr="007C251B" w:rsidRDefault="008D367D" w:rsidP="008D3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8D367D" w:rsidRPr="007C251B" w:rsidRDefault="008D367D" w:rsidP="008D3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51B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</w:t>
      </w:r>
      <w:r w:rsidRPr="007C251B">
        <w:rPr>
          <w:rFonts w:ascii="Times New Roman" w:hAnsi="Times New Roman" w:cs="Times New Roman"/>
          <w:sz w:val="28"/>
          <w:szCs w:val="28"/>
        </w:rPr>
        <w:tab/>
      </w:r>
      <w:r w:rsidRPr="007C25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7C251B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2806D8" w:rsidRDefault="002806D8"/>
    <w:sectPr w:rsidR="0028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67D"/>
    <w:rsid w:val="002806D8"/>
    <w:rsid w:val="008D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67D"/>
    <w:pPr>
      <w:ind w:left="720"/>
      <w:contextualSpacing/>
    </w:pPr>
  </w:style>
  <w:style w:type="table" w:styleId="a4">
    <w:name w:val="Table Grid"/>
    <w:basedOn w:val="a1"/>
    <w:rsid w:val="008D3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D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D36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2015-12-29T10:24:00Z</dcterms:created>
  <dcterms:modified xsi:type="dcterms:W3CDTF">2015-12-29T10:24:00Z</dcterms:modified>
</cp:coreProperties>
</file>